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7D48B060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D48B060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7D48B060" w:rsidRDefault="00615A81" w14:paraId="42A26D7C" wp14:textId="4017BA69">
            <w:pPr>
              <w:rPr>
                <w:rFonts w:ascii="Times New Roman" w:hAnsi="Times New Roman" w:eastAsia="Times New Roman" w:cs="Times New Roman"/>
                <w:noProof w:val="0"/>
                <w:color w:val="333333"/>
                <w:sz w:val="18"/>
                <w:szCs w:val="18"/>
                <w:lang w:val="tr-TR"/>
              </w:rPr>
            </w:pPr>
            <w:r w:rsidRPr="7D48B060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Course Name</w:t>
            </w:r>
            <w:r w:rsidRPr="7D48B060" w:rsidR="224264FD">
              <w:rPr>
                <w:color w:val="000000" w:themeColor="text1" w:themeTint="FF" w:themeShade="FF"/>
                <w:sz w:val="18"/>
                <w:szCs w:val="18"/>
                <w:lang w:val="tr-TR"/>
              </w:rPr>
              <w:t>: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7D48B060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D48B060" w:rsidRDefault="00615A81" w14:paraId="6A05A809" wp14:textId="6F4513BF">
            <w:pPr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0D0D0D" w:themeColor="text1" w:themeTint="F2" w:themeShade="FF"/>
                <w:sz w:val="18"/>
                <w:szCs w:val="18"/>
                <w:lang w:val="tr-TR"/>
              </w:rPr>
            </w:pPr>
            <w:r w:rsidRPr="7D48B060" w:rsidR="09A8B9D0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0D0D0D" w:themeColor="text1" w:themeTint="F2" w:themeShade="FF"/>
                <w:sz w:val="18"/>
                <w:szCs w:val="18"/>
                <w:lang w:val="tr-TR"/>
              </w:rPr>
              <w:t>Disease</w:t>
            </w:r>
            <w:r w:rsidRPr="7D48B060" w:rsidR="09A8B9D0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0D0D0D" w:themeColor="text1" w:themeTint="F2" w:themeShade="FF"/>
                <w:sz w:val="18"/>
                <w:szCs w:val="18"/>
                <w:lang w:val="tr-TR"/>
              </w:rPr>
              <w:t xml:space="preserve"> Management in </w:t>
            </w:r>
            <w:r w:rsidRPr="7D48B060" w:rsidR="09A8B9D0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0D0D0D" w:themeColor="text1" w:themeTint="F2" w:themeShade="FF"/>
                <w:sz w:val="18"/>
                <w:szCs w:val="18"/>
                <w:lang w:val="tr-TR"/>
              </w:rPr>
              <w:t>Chronic</w:t>
            </w:r>
            <w:r w:rsidRPr="7D48B060" w:rsidR="09A8B9D0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0D0D0D" w:themeColor="text1" w:themeTint="F2" w:themeShade="FF"/>
                <w:sz w:val="18"/>
                <w:szCs w:val="18"/>
                <w:lang w:val="tr-TR"/>
              </w:rPr>
              <w:t xml:space="preserve"> </w:t>
            </w:r>
            <w:r w:rsidRPr="7D48B060" w:rsidR="09A8B9D0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0D0D0D" w:themeColor="text1" w:themeTint="F2" w:themeShade="FF"/>
                <w:sz w:val="18"/>
                <w:szCs w:val="18"/>
                <w:lang w:val="tr-TR"/>
              </w:rPr>
              <w:t>Illnesses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D48B060" w:rsidRDefault="00615A81" w14:paraId="5A39BBE3" wp14:textId="29401332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D48B060" w:rsidR="09A8B9D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HEM516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D48B060" w:rsidRDefault="00615A81" w14:paraId="41C8F396" wp14:textId="7F25B2BD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D48B060" w:rsidR="09A8B9D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D48B060" w:rsidRDefault="00615A81" w14:paraId="72A3D3EC" wp14:textId="56102CB9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D48B060" w:rsidR="09A8B9D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D48B060" w:rsidRDefault="00615A81" w14:paraId="0D0B940D" wp14:textId="335AD798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D48B060" w:rsidR="09A8B9D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D48B060" w:rsidRDefault="00615A81" w14:paraId="0E27B00A" wp14:textId="4C56D897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D48B060" w:rsidR="09A8B9D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D48B060" w:rsidRDefault="00615A81" w14:paraId="60061E4C" wp14:textId="4AC0CD90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D48B060" w:rsidR="09A8B9D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D48B060" w:rsidRDefault="00615A81" w14:paraId="44EAFD9C" wp14:textId="31532394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D48B060" w:rsidR="09A8B9D0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7D48B060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2CAE718" w:rsidP="62CAE718" w:rsidRDefault="62CAE718" w14:paraId="50DFBD71" w14:textId="476E8E4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7D48B060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2CAE718" w:rsidP="7D48B060" w:rsidRDefault="62CAE718" w14:paraId="5AACB893" w14:textId="713D85E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color w:val="333333" w:themeColor="text1" w:themeTint="FF" w:themeShade="FF"/>
                <w:sz w:val="18"/>
                <w:szCs w:val="18"/>
                <w:lang w:val="tr-TR"/>
              </w:rPr>
            </w:pPr>
            <w:r w:rsidRPr="7D48B060" w:rsidR="4F1A6148">
              <w:rPr>
                <w:rFonts w:ascii="Times New Roman" w:hAnsi="Times New Roman" w:eastAsia="Times New Roman" w:cs="Times New Roman"/>
                <w:noProof w:val="0"/>
                <w:color w:val="333333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7D48B060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2CAE718" w:rsidP="7D48B060" w:rsidRDefault="62CAE718" w14:paraId="0FC933BC" w14:textId="20B6218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7D48B060" w:rsidR="6E7A6FF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D48B060" w:rsidR="6E7A6FF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D48B060" w:rsidR="6E7A6FF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Thesis</w:t>
            </w:r>
            <w:r w:rsidRPr="7D48B060" w:rsidR="6E7A6FF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D48B060" w:rsidR="6E7A6FF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Master's</w:t>
            </w:r>
            <w:r w:rsidRPr="7D48B060" w:rsidR="6E7A6FF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Program</w:t>
            </w:r>
          </w:p>
        </w:tc>
      </w:tr>
      <w:tr xmlns:wp14="http://schemas.microsoft.com/office/word/2010/wordml" w:rsidRPr="00EC3060" w:rsidR="00615A81" w:rsidTr="7D48B060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2CAE718" w:rsidP="62CAE718" w:rsidRDefault="62CAE718" w14:paraId="48A20030" w14:textId="6614F31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 to face</w:t>
            </w:r>
          </w:p>
        </w:tc>
      </w:tr>
      <w:tr xmlns:wp14="http://schemas.microsoft.com/office/word/2010/wordml" w:rsidRPr="00EC3060" w:rsidR="00615A81" w:rsidTr="7D48B060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2CAE718" w:rsidP="62CAE718" w:rsidRDefault="62CAE718" w14:paraId="21013E3F" w14:textId="49A2624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7D48B060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CAE718" w:rsidRDefault="00615A81" w14:paraId="53128261" wp14:textId="0C208479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12486711" w:rsidR="2B623F7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The </w:t>
            </w:r>
            <w:r w:rsidRPr="12486711" w:rsidR="2B623F7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objective</w:t>
            </w:r>
            <w:r w:rsidRPr="12486711" w:rsidR="2B623F7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of this course is to provide knowledge on the characteristics of chronic diseases, diagnosis, treatment, care methods, care models, and prevention methods.</w:t>
            </w:r>
          </w:p>
        </w:tc>
      </w:tr>
      <w:tr xmlns:wp14="http://schemas.microsoft.com/office/word/2010/wordml" w:rsidRPr="00EC3060" w:rsidR="00615A81" w:rsidTr="7D48B060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CAE718" w:rsidRDefault="00615A81" w14:paraId="62486C05" wp14:textId="3EFADABF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epidemiology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etiology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diagnostic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methods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Treatment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Use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technology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diagnosis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treatment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models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developed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for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policies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aimed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at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preventing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Stigma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Coping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with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Patient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education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home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 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caregivers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palliative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12486711" w:rsidR="018EFD9D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</w:tc>
      </w:tr>
      <w:tr xmlns:wp14="http://schemas.microsoft.com/office/word/2010/wordml" w:rsidRPr="00EC3060" w:rsidR="00615A81" w:rsidTr="7D48B060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CAE718" w:rsidRDefault="00615A81" w14:paraId="4101652C" wp14:textId="0B758397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62CAE718" w:rsidR="32E25C51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7D48B060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CAE718" w:rsidRDefault="00615A81" w14:paraId="0799489B" wp14:textId="0ECC451B">
            <w:pPr>
              <w:spacing w:before="20" w:beforeAutospacing="off" w:after="20" w:afterAutospacing="off"/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62CAE718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Dersin Öğrenme Çıktıları</w:t>
            </w:r>
            <w:r w:rsidRPr="62CAE718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(f</w:t>
            </w:r>
            <w:r w:rsidRPr="62CAE718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)</w:t>
            </w:r>
            <w:r w:rsidRPr="62CAE718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/</w:t>
            </w:r>
            <w:r w:rsidRPr="62CAE718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Learning </w:t>
            </w:r>
            <w:r w:rsidRPr="62CAE718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Outcomes</w:t>
            </w:r>
            <w:proofErr w:type="spellStart"/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CAE718" w:rsidRDefault="00615A81" w14:paraId="108081C5" wp14:textId="2EF2D8D8">
            <w:pPr>
              <w:spacing w:before="20" w:beforeAutospacing="off" w:after="20" w:afterAutospacing="off"/>
              <w:ind/>
              <w:jc w:val="both"/>
              <w:rPr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1-Knows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chronic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diseases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,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their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characteristics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,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their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effects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on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patients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/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caregivers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,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and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health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policies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developed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for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chronic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diseases</w:t>
            </w:r>
            <w:r w:rsidRPr="12486711" w:rsidR="16D44A48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.</w:t>
            </w:r>
          </w:p>
          <w:p w:rsidRPr="00EC3060" w:rsidR="00615A81" w:rsidP="62CAE718" w:rsidRDefault="00615A81" w14:paraId="430A8F68" wp14:textId="6598BC8B">
            <w:pPr>
              <w:ind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2-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Explains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necessary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management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for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chronic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models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used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management</w:t>
            </w:r>
            <w:r w:rsidRPr="12486711" w:rsidR="16D44A4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  <w:p w:rsidRPr="00EC3060" w:rsidR="00615A81" w:rsidP="12486711" w:rsidRDefault="00615A81" w14:paraId="4B99056E" wp14:textId="61F747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  <w:bar w:val="none" w:color="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D48B060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2CAE718" w:rsidRDefault="00615A81" w14:paraId="1299C43A" wp14:textId="53796BC6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sz w:val="18"/>
                <w:szCs w:val="18"/>
                <w:lang w:val="tr-TR" w:eastAsia="tr-TR"/>
              </w:rPr>
            </w:pPr>
            <w:r w:rsidRPr="62CAE718" w:rsidR="4B70B247">
              <w:rPr>
                <w:color w:val="000000" w:themeColor="text1" w:themeTint="FF" w:themeShade="FF"/>
                <w:sz w:val="18"/>
                <w:szCs w:val="18"/>
                <w:lang w:val="tr-TR"/>
              </w:rPr>
              <w:t>Lecture</w:t>
            </w:r>
            <w:r w:rsidRPr="62CAE718" w:rsidR="4B70B247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62CAE718" w:rsidR="4B70B247">
              <w:rPr>
                <w:sz w:val="18"/>
                <w:szCs w:val="18"/>
                <w:lang w:val="tr-TR" w:eastAsia="tr-TR"/>
              </w:rPr>
              <w:t>Question and Answer</w:t>
            </w:r>
          </w:p>
        </w:tc>
      </w:tr>
      <w:tr xmlns:wp14="http://schemas.microsoft.com/office/word/2010/wordml" w:rsidRPr="00EC3060" w:rsidR="00615A81" w:rsidTr="7D48B060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D48B060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7D48B060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5007145D">
            <w:pPr>
              <w:rPr>
                <w:color w:val="000000"/>
                <w:sz w:val="18"/>
                <w:szCs w:val="18"/>
                <w:lang w:val="tr-TR"/>
              </w:rPr>
            </w:pPr>
            <w:r w:rsidRPr="62CAE718" w:rsidR="56BE4F8C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None.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62CAE718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D98A12B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2946DB82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tbl>
            <w:tblPr>
              <w:tblStyle w:val="NormalTablo"/>
              <w:bidiVisual w:val="0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6874"/>
            </w:tblGrid>
            <w:tr w:rsidR="62CAE718" w:rsidTr="62CAE718" w14:paraId="28DC2EF7">
              <w:trPr>
                <w:trHeight w:val="300"/>
              </w:trPr>
              <w:tc>
                <w:tcPr>
                  <w:tcW w:w="6874" w:type="dxa"/>
                  <w:tcMar>
                    <w:left w:w="141" w:type="dxa"/>
                    <w:right w:w="141" w:type="dxa"/>
                  </w:tcMar>
                  <w:vAlign w:val="top"/>
                </w:tcPr>
                <w:p w:rsidR="62CAE718" w:rsidP="62CAE718" w:rsidRDefault="62CAE718" w14:paraId="2FD681E9" w14:textId="446C086B">
                  <w:pPr>
                    <w:pStyle w:val="Title"/>
                    <w:spacing w:before="20" w:beforeAutospacing="off" w:after="20" w:afterAutospacing="off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</w:pP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-Kaptan G,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Dedeli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Ö (2012).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Teoriden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Uygulamaya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Temel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İç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Hastalıkları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Hemşireliği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Kavram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ve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Kuramlar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. İstanbul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Tıp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 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>Kitabevi</w:t>
                  </w:r>
                  <w:r w:rsidRPr="62CAE718" w:rsidR="62CAE71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20"/>
                      <w:szCs w:val="20"/>
                      <w:u w:val="none"/>
                    </w:rPr>
                    <w:t xml:space="preserve">. İstanbul. </w:t>
                  </w:r>
                </w:p>
              </w:tc>
            </w:tr>
          </w:tbl>
          <w:p w:rsidRPr="0023660D" w:rsidR="00615A81" w:rsidP="62CAE718" w:rsidRDefault="00615A81" w14:paraId="5997CC1D" wp14:textId="06A714C1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bidi w:val="0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62CAE718" w:rsidR="69831252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  <w:r w:rsidRPr="62CAE718" w:rsidR="69831252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  <w:t>Karadakovan</w:t>
            </w:r>
            <w:r w:rsidRPr="62CAE718" w:rsidR="69831252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  <w:t xml:space="preserve"> A., Eti Aslan F. (2010). Dahili ve Cerrahi Hastalıklarda Bakım. Nobel Kitabevi. Adana.</w:t>
            </w:r>
          </w:p>
          <w:p w:rsidRPr="0023660D" w:rsidR="00615A81" w:rsidP="0023660D" w:rsidRDefault="00615A81" w14:paraId="110FFD37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62CAE718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62CAE718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31A1EE72" w14:textId="6C0D3EF8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The epidemiology of chronic diseases</w:t>
            </w:r>
          </w:p>
        </w:tc>
      </w:tr>
      <w:tr xmlns:wp14="http://schemas.microsoft.com/office/word/2010/wordml" w:rsidRPr="00B013C7" w:rsidR="00615A81" w:rsidTr="62CAE718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57D144A8" w14:textId="4B1FB43B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The etiology of chronic diseases</w:t>
            </w:r>
          </w:p>
        </w:tc>
      </w:tr>
      <w:tr xmlns:wp14="http://schemas.microsoft.com/office/word/2010/wordml" w:rsidRPr="00B013C7" w:rsidR="00615A81" w:rsidTr="62CAE718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5507A51A" w14:textId="3B4C0B6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Chronic diseases and diagnostic methods</w:t>
            </w:r>
          </w:p>
        </w:tc>
      </w:tr>
      <w:tr xmlns:wp14="http://schemas.microsoft.com/office/word/2010/wordml" w:rsidRPr="00B013C7" w:rsidR="00615A81" w:rsidTr="62CAE718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6D1772BC" w14:textId="4E434C5C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Treatment and nursing care in chronic diseases</w:t>
            </w:r>
          </w:p>
        </w:tc>
      </w:tr>
      <w:tr xmlns:wp14="http://schemas.microsoft.com/office/word/2010/wordml" w:rsidRPr="00B013C7" w:rsidR="00615A81" w:rsidTr="62CAE718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60FFF40D" w14:textId="17DB26B3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Use of technology in the diagnosis and treatment of chronic diseases</w:t>
            </w:r>
          </w:p>
        </w:tc>
      </w:tr>
      <w:tr xmlns:wp14="http://schemas.microsoft.com/office/word/2010/wordml" w:rsidRPr="00B013C7" w:rsidR="00615A81" w:rsidTr="62CAE718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42D8C572" w14:textId="496BB23B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Nursing care models developed for chronic diseases</w:t>
            </w:r>
          </w:p>
        </w:tc>
      </w:tr>
      <w:tr xmlns:wp14="http://schemas.microsoft.com/office/word/2010/wordml" w:rsidRPr="00B013C7" w:rsidR="00615A81" w:rsidTr="62CAE718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4EA9F750" w14:textId="7ED7CAA2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Nursing care models developed for chronic diseases</w:t>
            </w:r>
          </w:p>
        </w:tc>
      </w:tr>
      <w:tr xmlns:wp14="http://schemas.microsoft.com/office/word/2010/wordml" w:rsidRPr="00B013C7" w:rsidR="00615A81" w:rsidTr="62CAE718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55E0E223" w14:textId="78429845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Health policies aimed at preventing chronic diseases</w:t>
            </w:r>
          </w:p>
        </w:tc>
      </w:tr>
      <w:tr xmlns:wp14="http://schemas.microsoft.com/office/word/2010/wordml" w:rsidRPr="00B013C7" w:rsidR="00615A81" w:rsidTr="62CAE718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7937F29F" w14:textId="0EBE096C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Stigma in chronic diseases</w:t>
            </w:r>
          </w:p>
        </w:tc>
      </w:tr>
      <w:tr xmlns:wp14="http://schemas.microsoft.com/office/word/2010/wordml" w:rsidRPr="00B013C7" w:rsidR="00615A81" w:rsidTr="62CAE718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6D8B05F7" w14:textId="636B37AD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Coping with chronic diseases</w:t>
            </w:r>
          </w:p>
        </w:tc>
      </w:tr>
      <w:tr xmlns:wp14="http://schemas.microsoft.com/office/word/2010/wordml" w:rsidRPr="00B013C7" w:rsidR="00615A81" w:rsidTr="62CAE718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54A09933" w14:textId="3BB4D451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Patient education in chronic diseases</w:t>
            </w:r>
          </w:p>
        </w:tc>
      </w:tr>
      <w:tr xmlns:wp14="http://schemas.microsoft.com/office/word/2010/wordml" w:rsidRPr="00B013C7" w:rsidR="00615A81" w:rsidTr="62CAE718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2C9BAC28" w14:textId="02DA2419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Chronic diseases and home care</w:t>
            </w:r>
          </w:p>
        </w:tc>
      </w:tr>
      <w:tr xmlns:wp14="http://schemas.microsoft.com/office/word/2010/wordml" w:rsidRPr="00B013C7" w:rsidR="00615A81" w:rsidTr="62CAE718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51F24624" w14:textId="56B6F264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Chronic diseases and caregivers</w:t>
            </w:r>
          </w:p>
        </w:tc>
      </w:tr>
      <w:tr xmlns:wp14="http://schemas.microsoft.com/office/word/2010/wordml" w:rsidRPr="00B013C7" w:rsidR="00615A81" w:rsidTr="62CAE718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2CAE718" w:rsidP="62CAE718" w:rsidRDefault="62CAE718" w14:paraId="29A827EF" w14:textId="584A67C1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Chronic diseases and palliative care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62CAE718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62CAE718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3B15839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CAE718" w:rsidR="1AEE545A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6BD32B2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CAE718" w:rsidR="1AEE545A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62CAE718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2CAE718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2CAE718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2CAE718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2CAE718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2CAE718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1A2ADDB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CAE718" w:rsidR="4C17AB3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0124676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CAE718" w:rsidR="4C17AB3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62CAE718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62CAE718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62CAE718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62CAE718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CAE718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7F2C07A5" w14:textId="48004AC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337B33DD" w14:textId="463962A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10253A61" w14:textId="5B7C039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62CAE718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CAE718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47D28ADC" w14:textId="41235BF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025E74B9" w14:textId="0E037E2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4928C34F" w14:textId="4F6C9AE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62CAE718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CAE718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7E460440" w14:textId="715EAC7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3092E3AB" w14:textId="4208397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26D3495C" w14:textId="07AC303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62CAE718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CAE718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75DAA5A4" w14:textId="6C6C30A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6B5766CF" w14:textId="759A6B5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50B984F9" w14:textId="620336F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62CAE718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CAE718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62CAE71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62CAE71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60BF4502" w14:textId="04601EB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273808B1" w14:textId="06BCD9E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057D6D11" w14:textId="0730A9C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62CAE718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CAE718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68D1ECE8" w14:textId="0C49DD8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0D68A227" w14:textId="35B241D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27" w:right="216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707BEE88" w14:textId="639C702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62CAE718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CAE718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16EE2E0D" w14:textId="0E32D81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1FF529DE" w14:textId="014430F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4C98AAEC" w14:textId="2739488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62CAE718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CAE718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6235D3FA" w14:textId="0DF8635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001A36F4" w14:textId="2C66B0F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019B8B01" w14:textId="660EDCA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62CAE718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2CAE718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62CAE71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62CAE71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62CAE71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2CAE71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36F91AC5" w14:textId="1E8C90E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6569A9FB" w14:textId="1AF4DC3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64C5F323" w14:textId="2BB34C9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62CAE718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75CF0B51" w14:textId="0E8FBF8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01418312" w14:textId="2A3C475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24D6062F" w14:textId="4294E54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62CAE718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434E5F1A" w14:textId="70392E5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692156D1" w14:textId="0B4C8DD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783B18BE" w14:textId="4801721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2CAE718" w:rsidR="62CAE7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62CAE718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62CAE718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62CAE718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62CAE718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4950692E" w14:textId="52E81E4E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1A2B1C0B" w14:textId="3CB2F89A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5BAE999D" w14:textId="3A38A2EC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5FFCF831" w14:textId="4B21DDF3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0B463B1D" w14:textId="02F19D6E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2B3A6856" w14:textId="72583D09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62CAE718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60D0C4D5" w14:textId="0E9AD45B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62DCC76F" w14:textId="62C25A00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58D940F0" w14:textId="7640088C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7E7CBC6F" w14:textId="22FDC438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738E8BD9" w14:textId="1A6B3939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2CAE718" w:rsidP="62CAE718" w:rsidRDefault="62CAE718" w14:paraId="14113FA9" w14:textId="56FA9AFA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62CAE718" w:rsidR="62CAE718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62CAE718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7A5229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07DCDA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0EA2D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DD355C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A81F0B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17AAFB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62CAE718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62CAE718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7D48B060" w:rsidR="003E67AB">
        <w:rPr>
          <w:b w:val="1"/>
          <w:bCs w:val="1"/>
        </w:rPr>
        <w:t xml:space="preserve">Program </w:t>
      </w:r>
      <w:r w:rsidRPr="7D48B060" w:rsidR="003E67AB">
        <w:rPr>
          <w:b w:val="1"/>
          <w:bCs w:val="1"/>
        </w:rPr>
        <w:t>çıktıları</w:t>
      </w:r>
      <w:r w:rsidRPr="7D48B060" w:rsidR="003E67AB">
        <w:rPr>
          <w:b w:val="1"/>
          <w:bCs w:val="1"/>
        </w:rPr>
        <w:t xml:space="preserve"> (Program </w:t>
      </w:r>
      <w:r w:rsidRPr="7D48B060" w:rsidR="003E67AB">
        <w:rPr>
          <w:b w:val="1"/>
          <w:bCs w:val="1"/>
        </w:rPr>
        <w:t>çıktılarınızı</w:t>
      </w:r>
      <w:r w:rsidRPr="7D48B060" w:rsidR="003E67AB">
        <w:rPr>
          <w:b w:val="1"/>
          <w:bCs w:val="1"/>
        </w:rPr>
        <w:t xml:space="preserve"> </w:t>
      </w:r>
      <w:r w:rsidRPr="7D48B060" w:rsidR="003E67AB">
        <w:rPr>
          <w:b w:val="1"/>
          <w:bCs w:val="1"/>
        </w:rPr>
        <w:t>bu</w:t>
      </w:r>
      <w:r w:rsidRPr="7D48B060" w:rsidR="003E67AB">
        <w:rPr>
          <w:b w:val="1"/>
          <w:bCs w:val="1"/>
        </w:rPr>
        <w:t xml:space="preserve"> </w:t>
      </w:r>
      <w:r w:rsidRPr="7D48B060" w:rsidR="003E67AB">
        <w:rPr>
          <w:b w:val="1"/>
          <w:bCs w:val="1"/>
        </w:rPr>
        <w:t>kısma</w:t>
      </w:r>
      <w:r w:rsidRPr="7D48B060" w:rsidR="003E67AB">
        <w:rPr>
          <w:b w:val="1"/>
          <w:bCs w:val="1"/>
        </w:rPr>
        <w:t xml:space="preserve"> </w:t>
      </w:r>
      <w:r w:rsidRPr="7D48B060" w:rsidR="003E67AB">
        <w:rPr>
          <w:b w:val="1"/>
          <w:bCs w:val="1"/>
        </w:rPr>
        <w:t>yerleştiriniz</w:t>
      </w:r>
      <w:r w:rsidRPr="7D48B060" w:rsidR="003E67AB">
        <w:rPr>
          <w:b w:val="1"/>
          <w:bCs w:val="1"/>
        </w:rPr>
        <w:t xml:space="preserve">. </w:t>
      </w:r>
      <w:r w:rsidRPr="7D48B060" w:rsidR="003E67AB">
        <w:rPr>
          <w:b w:val="1"/>
          <w:bCs w:val="1"/>
        </w:rPr>
        <w:t>Kontrol</w:t>
      </w:r>
      <w:r w:rsidRPr="7D48B060" w:rsidR="003E67AB">
        <w:rPr>
          <w:b w:val="1"/>
          <w:bCs w:val="1"/>
        </w:rPr>
        <w:t xml:space="preserve"> </w:t>
      </w:r>
      <w:r w:rsidRPr="7D48B060" w:rsidR="003E67AB">
        <w:rPr>
          <w:b w:val="1"/>
          <w:bCs w:val="1"/>
        </w:rPr>
        <w:t>amacıyla</w:t>
      </w:r>
      <w:r w:rsidRPr="7D48B060" w:rsidR="003E67AB">
        <w:rPr>
          <w:b w:val="1"/>
          <w:bCs w:val="1"/>
        </w:rPr>
        <w:t xml:space="preserve"> </w:t>
      </w:r>
      <w:r w:rsidRPr="7D48B060" w:rsidR="003E67AB">
        <w:rPr>
          <w:b w:val="1"/>
          <w:bCs w:val="1"/>
        </w:rPr>
        <w:t>kullanılacaktır</w:t>
      </w:r>
      <w:r w:rsidRPr="7D48B060" w:rsidR="003E67AB">
        <w:rPr>
          <w:b w:val="1"/>
          <w:bCs w:val="1"/>
        </w:rPr>
        <w:t>)</w:t>
      </w:r>
    </w:p>
    <w:p w:rsidR="40142073" w:rsidP="7D48B060" w:rsidRDefault="40142073" w14:paraId="4A66968C" w14:textId="14782A1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D48B060" w:rsidR="401420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1.Critically evaluates theoretical knowledge in the field of nursing and makes inferences for the advancement of the discipline.</w:t>
      </w:r>
    </w:p>
    <w:p w:rsidR="40142073" w:rsidP="7D48B060" w:rsidRDefault="40142073" w14:paraId="31FD6129" w14:textId="26EBD8F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D48B060" w:rsidR="401420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2.Identifies a field-specific problem using scientific methods, plans and conducts the appropriate research process, and interprets the findings within a scientific framework.</w:t>
      </w:r>
    </w:p>
    <w:p w:rsidR="40142073" w:rsidP="7D48B060" w:rsidRDefault="40142073" w14:paraId="3F25C37F" w14:textId="62D034E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D48B060" w:rsidR="401420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3.Makes decisions in complex and uncertain clinical situations in line with nursing science and manages practices within the framework of professional ethical principles.</w:t>
      </w:r>
    </w:p>
    <w:p w:rsidR="40142073" w:rsidP="7D48B060" w:rsidRDefault="40142073" w14:paraId="025D224F" w14:textId="56311AF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D48B060" w:rsidR="401420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4.Analyzes the needs of individuals, families, and communities in healthcare services and develops original nursing approaches accordingly.</w:t>
      </w:r>
    </w:p>
    <w:p w:rsidR="40142073" w:rsidP="7D48B060" w:rsidRDefault="40142073" w14:paraId="7906036F" w14:textId="557E945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D48B060" w:rsidR="401420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5.Undertakes leadership, consultancy, and educational roles in intra- and interdisciplinary teams, and develops strategies based on collaboration.</w:t>
      </w:r>
    </w:p>
    <w:p w:rsidR="40142073" w:rsidP="7D48B060" w:rsidRDefault="40142073" w14:paraId="49D5D5C4" w14:textId="432BC01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D48B060" w:rsidR="401420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6.Follows scientific publications in a foreign language, evaluates current developments in the field of nursing, and integrates them into professional practice.</w:t>
      </w:r>
    </w:p>
    <w:p w:rsidR="7D48B060" w:rsidP="7D48B060" w:rsidRDefault="7D48B060" w14:paraId="2CE6B837" w14:textId="3CF9868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R="008200DD" w:rsidRDefault="008200DD" w14:paraId="4C4CEA3D" wp14:textId="75BCFB17">
      <w:pPr>
        <w:rPr>
          <w:b w:val="1"/>
          <w:bCs w:val="1"/>
        </w:rPr>
      </w:pPr>
    </w:p>
    <w:p xmlns:wp14="http://schemas.microsoft.com/office/word/2010/wordml" w:rsidR="008200DD" w:rsidRDefault="008200DD" w14:paraId="0135CBF0" wp14:textId="0D4B6BA7">
      <w:pPr>
        <w:rPr>
          <w:b w:val="1"/>
          <w:bCs w:val="1"/>
        </w:rPr>
      </w:pPr>
    </w:p>
    <w:p xmlns:wp14="http://schemas.microsoft.com/office/word/2010/wordml" w:rsidR="008200DD" w:rsidRDefault="008200DD" w14:paraId="47886996" wp14:textId="485D9C77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18EFD9D"/>
    <w:rsid w:val="061BDC35"/>
    <w:rsid w:val="061BDC35"/>
    <w:rsid w:val="09A8B9D0"/>
    <w:rsid w:val="12486711"/>
    <w:rsid w:val="16D44A48"/>
    <w:rsid w:val="1AEE545A"/>
    <w:rsid w:val="224264FD"/>
    <w:rsid w:val="26BEBB46"/>
    <w:rsid w:val="297A7181"/>
    <w:rsid w:val="2B623F72"/>
    <w:rsid w:val="2F807843"/>
    <w:rsid w:val="32E25C51"/>
    <w:rsid w:val="38CEE2E4"/>
    <w:rsid w:val="40142073"/>
    <w:rsid w:val="406A23AC"/>
    <w:rsid w:val="45743B0C"/>
    <w:rsid w:val="4B70B247"/>
    <w:rsid w:val="4C17AB36"/>
    <w:rsid w:val="4F1A6148"/>
    <w:rsid w:val="56BE4F8C"/>
    <w:rsid w:val="5937C94B"/>
    <w:rsid w:val="62CAE718"/>
    <w:rsid w:val="69831252"/>
    <w:rsid w:val="6D47EF5C"/>
    <w:rsid w:val="6E7A6FF9"/>
    <w:rsid w:val="73D5AA21"/>
    <w:rsid w:val="7AD5A8DF"/>
    <w:rsid w:val="7D48B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62CAE718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2025-09-01T07:30:36.7474495Z</dcterms:modified>
</coreProperties>
</file>